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5F2" w:rsidRPr="00FC760B" w:rsidRDefault="002B1D0D" w:rsidP="00176A21">
      <w:pPr>
        <w:ind w:left="360"/>
        <w:jc w:val="center"/>
        <w:rPr>
          <w:b/>
          <w:color w:val="000000" w:themeColor="text1"/>
          <w:szCs w:val="20"/>
        </w:rPr>
      </w:pPr>
      <w:r w:rsidRPr="00FC760B">
        <w:rPr>
          <w:b/>
          <w:color w:val="000000" w:themeColor="text1"/>
          <w:szCs w:val="20"/>
        </w:rPr>
        <w:t>ALANYA ALAADDİN KEYKUBAT</w:t>
      </w:r>
      <w:r w:rsidR="009A15F2" w:rsidRPr="00FC760B">
        <w:rPr>
          <w:b/>
          <w:color w:val="000000" w:themeColor="text1"/>
          <w:szCs w:val="20"/>
        </w:rPr>
        <w:t xml:space="preserve"> ÜNİVERSİTESİ</w:t>
      </w:r>
    </w:p>
    <w:p w:rsidR="00450C07" w:rsidRDefault="00450C07" w:rsidP="009A15F2">
      <w:pPr>
        <w:jc w:val="center"/>
        <w:rPr>
          <w:b/>
          <w:color w:val="000000" w:themeColor="text1"/>
          <w:szCs w:val="20"/>
        </w:rPr>
      </w:pPr>
      <w:proofErr w:type="gramStart"/>
      <w:r>
        <w:rPr>
          <w:b/>
          <w:color w:val="000000" w:themeColor="text1"/>
          <w:szCs w:val="20"/>
        </w:rPr>
        <w:t>……………………………………………………………………….</w:t>
      </w:r>
      <w:proofErr w:type="gramEnd"/>
      <w:r>
        <w:rPr>
          <w:b/>
          <w:color w:val="000000" w:themeColor="text1"/>
          <w:szCs w:val="20"/>
        </w:rPr>
        <w:t xml:space="preserve"> YÖNETMELİĞİ/YÖNERGESİ/ESASLARI</w:t>
      </w:r>
    </w:p>
    <w:p w:rsidR="00F235E4" w:rsidRPr="00FC760B" w:rsidRDefault="009A15F2" w:rsidP="009A15F2">
      <w:pPr>
        <w:jc w:val="center"/>
        <w:rPr>
          <w:b/>
          <w:color w:val="000000" w:themeColor="text1"/>
          <w:szCs w:val="20"/>
        </w:rPr>
      </w:pPr>
      <w:bookmarkStart w:id="0" w:name="_GoBack"/>
      <w:bookmarkEnd w:id="0"/>
      <w:r w:rsidRPr="00FC760B">
        <w:rPr>
          <w:b/>
          <w:color w:val="000000" w:themeColor="text1"/>
          <w:szCs w:val="20"/>
        </w:rPr>
        <w:t xml:space="preserve"> DEĞİŞİKLİK TASLAĞI</w:t>
      </w:r>
    </w:p>
    <w:p w:rsidR="00F235E4" w:rsidRPr="00FC760B" w:rsidRDefault="00F235E4">
      <w:pPr>
        <w:rPr>
          <w:color w:val="000000" w:themeColor="text1"/>
          <w:szCs w:val="20"/>
        </w:rPr>
      </w:pPr>
    </w:p>
    <w:tbl>
      <w:tblPr>
        <w:tblStyle w:val="TabloKlavuzu"/>
        <w:tblW w:w="5707" w:type="pct"/>
        <w:jc w:val="center"/>
        <w:tblLook w:val="04A0" w:firstRow="1" w:lastRow="0" w:firstColumn="1" w:lastColumn="0" w:noHBand="0" w:noVBand="1"/>
      </w:tblPr>
      <w:tblGrid>
        <w:gridCol w:w="5246"/>
        <w:gridCol w:w="5097"/>
      </w:tblGrid>
      <w:tr w:rsidR="00FC760B" w:rsidRPr="00FC760B" w:rsidTr="005D714B">
        <w:trPr>
          <w:trHeight w:val="449"/>
          <w:jc w:val="center"/>
        </w:trPr>
        <w:tc>
          <w:tcPr>
            <w:tcW w:w="2536" w:type="pct"/>
            <w:vAlign w:val="center"/>
          </w:tcPr>
          <w:p w:rsidR="006F3F6F" w:rsidRPr="00FC760B" w:rsidRDefault="006F3F6F" w:rsidP="008E39CB">
            <w:pPr>
              <w:jc w:val="center"/>
              <w:rPr>
                <w:b/>
                <w:color w:val="000000" w:themeColor="text1"/>
                <w:szCs w:val="20"/>
              </w:rPr>
            </w:pPr>
            <w:r w:rsidRPr="00FC760B">
              <w:rPr>
                <w:b/>
                <w:color w:val="000000" w:themeColor="text1"/>
                <w:szCs w:val="20"/>
              </w:rPr>
              <w:t>ESKİ</w:t>
            </w:r>
          </w:p>
        </w:tc>
        <w:tc>
          <w:tcPr>
            <w:tcW w:w="2464" w:type="pct"/>
            <w:vAlign w:val="center"/>
          </w:tcPr>
          <w:p w:rsidR="006F3F6F" w:rsidRPr="00FC760B" w:rsidRDefault="006F3F6F" w:rsidP="008E39CB">
            <w:pPr>
              <w:jc w:val="center"/>
              <w:rPr>
                <w:b/>
                <w:color w:val="000000" w:themeColor="text1"/>
                <w:szCs w:val="20"/>
              </w:rPr>
            </w:pPr>
            <w:r w:rsidRPr="00FC760B">
              <w:rPr>
                <w:b/>
                <w:color w:val="000000" w:themeColor="text1"/>
                <w:szCs w:val="20"/>
              </w:rPr>
              <w:t>YENİ</w:t>
            </w:r>
          </w:p>
        </w:tc>
      </w:tr>
      <w:tr w:rsidR="00FC760B" w:rsidRPr="00FC760B" w:rsidTr="005D714B">
        <w:trPr>
          <w:jc w:val="center"/>
        </w:trPr>
        <w:tc>
          <w:tcPr>
            <w:tcW w:w="2536" w:type="pct"/>
          </w:tcPr>
          <w:p w:rsidR="008D0BE2" w:rsidRPr="00FC760B" w:rsidRDefault="008D0BE2" w:rsidP="008D0BE2">
            <w:pPr>
              <w:spacing w:line="240" w:lineRule="atLeast"/>
              <w:ind w:firstLine="566"/>
              <w:rPr>
                <w:rFonts w:eastAsia="Times New Roman"/>
                <w:color w:val="000000" w:themeColor="text1"/>
                <w:szCs w:val="20"/>
                <w:lang w:eastAsia="tr-TR"/>
              </w:rPr>
            </w:pPr>
            <w:r w:rsidRPr="00FC760B">
              <w:rPr>
                <w:rFonts w:eastAsia="Times New Roman"/>
                <w:b/>
                <w:bCs/>
                <w:color w:val="000000" w:themeColor="text1"/>
                <w:szCs w:val="20"/>
                <w:lang w:eastAsia="tr-TR"/>
              </w:rPr>
              <w:t>Danışmanlık</w:t>
            </w:r>
          </w:p>
          <w:p w:rsidR="00F235E4" w:rsidRPr="00FC760B" w:rsidRDefault="008D0BE2" w:rsidP="008D0BE2">
            <w:pPr>
              <w:rPr>
                <w:color w:val="000000" w:themeColor="text1"/>
                <w:szCs w:val="20"/>
              </w:rPr>
            </w:pPr>
            <w:r w:rsidRPr="00FC760B">
              <w:rPr>
                <w:rFonts w:eastAsia="Times New Roman"/>
                <w:b/>
                <w:bCs/>
                <w:color w:val="000000" w:themeColor="text1"/>
                <w:szCs w:val="20"/>
                <w:lang w:eastAsia="tr-TR"/>
              </w:rPr>
              <w:t>MADDE 9 – </w:t>
            </w:r>
            <w:r w:rsidRPr="00FC760B">
              <w:rPr>
                <w:rFonts w:eastAsia="Times New Roman"/>
                <w:color w:val="000000" w:themeColor="text1"/>
                <w:szCs w:val="20"/>
                <w:lang w:eastAsia="tr-TR"/>
              </w:rPr>
              <w:t>(1)</w:t>
            </w:r>
            <w:r w:rsidRPr="00FC760B">
              <w:rPr>
                <w:rFonts w:eastAsia="Times New Roman"/>
                <w:strike/>
                <w:color w:val="000000" w:themeColor="text1"/>
                <w:szCs w:val="20"/>
                <w:lang w:eastAsia="tr-TR"/>
              </w:rPr>
              <w:t xml:space="preserve"> </w:t>
            </w:r>
            <w:r w:rsidRPr="00FC760B">
              <w:rPr>
                <w:rFonts w:eastAsia="Times New Roman"/>
                <w:b/>
                <w:strike/>
                <w:color w:val="000000" w:themeColor="text1"/>
                <w:szCs w:val="20"/>
                <w:lang w:eastAsia="tr-TR"/>
              </w:rPr>
              <w:t>Her öğrenci için ilgili bölüm başkanlığı tarafından bir öğretim üyesi ve/veya öğretim görevlisi/doktora derecesine sahip araştırma görevlisi danışman olarak atanır.</w:t>
            </w:r>
            <w:r w:rsidRPr="00FC760B">
              <w:rPr>
                <w:rFonts w:eastAsia="Times New Roman"/>
                <w:color w:val="000000" w:themeColor="text1"/>
                <w:szCs w:val="20"/>
                <w:lang w:eastAsia="tr-TR"/>
              </w:rPr>
              <w:t xml:space="preserve"> Danışman, öğrenimi boyunca öğrenciyi izler ve öğrencinin devam etmekte olduğu program çerçevesinde öğrencinin alması gereken zorunlu ve seçmeli derslerle ilgili olarak öğrenciye tavsiyelerde bulunur. Öğrenci, yarıyıl kayıtlarının yapılması veya yenilenmesi sırasında derslerini kendi seçer ve danışmanın onayı ile kayıt tamamlanır.  Geçerli bir mazereti nedeniyle kayıt döneminde Üniversitede bulunamayacak olan danışman bu durumu bir yazı ile ilgili bölüm başkanlığına bildirir. Bölüm başkanı, bu danışman yerine geçici olarak kayıt süresince bir öğretim elemanı görevlendirir ve bunu ilgili öğrencilere duyurur.</w:t>
            </w:r>
          </w:p>
        </w:tc>
        <w:tc>
          <w:tcPr>
            <w:tcW w:w="2464" w:type="pct"/>
          </w:tcPr>
          <w:p w:rsidR="008D0BE2" w:rsidRPr="00FC760B" w:rsidRDefault="008D0BE2" w:rsidP="008D0BE2">
            <w:pPr>
              <w:spacing w:line="240" w:lineRule="atLeast"/>
              <w:ind w:firstLine="566"/>
              <w:rPr>
                <w:rFonts w:eastAsia="Times New Roman"/>
                <w:color w:val="000000" w:themeColor="text1"/>
                <w:szCs w:val="20"/>
                <w:lang w:eastAsia="tr-TR"/>
              </w:rPr>
            </w:pPr>
            <w:r w:rsidRPr="00FC760B">
              <w:rPr>
                <w:rFonts w:eastAsia="Times New Roman"/>
                <w:b/>
                <w:bCs/>
                <w:color w:val="000000" w:themeColor="text1"/>
                <w:szCs w:val="20"/>
                <w:lang w:eastAsia="tr-TR"/>
              </w:rPr>
              <w:t>Danışmanlık</w:t>
            </w:r>
          </w:p>
          <w:p w:rsidR="00F235E4" w:rsidRPr="00FC760B" w:rsidRDefault="008D0BE2" w:rsidP="008D0BE2">
            <w:pPr>
              <w:rPr>
                <w:color w:val="000000" w:themeColor="text1"/>
                <w:szCs w:val="20"/>
              </w:rPr>
            </w:pPr>
            <w:r w:rsidRPr="00FC760B">
              <w:rPr>
                <w:rFonts w:eastAsia="Times New Roman"/>
                <w:b/>
                <w:bCs/>
                <w:color w:val="000000" w:themeColor="text1"/>
                <w:szCs w:val="20"/>
                <w:lang w:eastAsia="tr-TR"/>
              </w:rPr>
              <w:t>MADDE 9 – </w:t>
            </w:r>
            <w:r w:rsidR="00465504" w:rsidRPr="00FC760B">
              <w:rPr>
                <w:rFonts w:eastAsia="Times New Roman"/>
                <w:b/>
                <w:bCs/>
                <w:color w:val="000000" w:themeColor="text1"/>
                <w:szCs w:val="20"/>
                <w:lang w:eastAsia="tr-TR"/>
              </w:rPr>
              <w:t xml:space="preserve">(1) </w:t>
            </w:r>
            <w:r w:rsidRPr="00FC760B">
              <w:rPr>
                <w:rFonts w:eastAsia="Times New Roman"/>
                <w:b/>
                <w:color w:val="000000" w:themeColor="text1"/>
                <w:szCs w:val="20"/>
                <w:u w:val="single"/>
                <w:lang w:eastAsia="tr-TR"/>
              </w:rPr>
              <w:t>Her öğrenci için Bölüm Başkanının önerisi üzerine Dekan veya Müdür tarafından bir danışman atanır.</w:t>
            </w:r>
            <w:r w:rsidRPr="00FC760B">
              <w:rPr>
                <w:rFonts w:eastAsia="Times New Roman"/>
                <w:color w:val="000000" w:themeColor="text1"/>
                <w:szCs w:val="20"/>
                <w:lang w:eastAsia="tr-TR"/>
              </w:rPr>
              <w:t xml:space="preserve"> Danışman, öğrenimi boyunca öğrenciyi izler ve öğrencinin devam etmekte olduğu program çerçevesinde öğrencinin alması gereken zorunlu ve seçmeli derslerle ilgili olarak öğrenciye tavsiyelerde bulunur. Öğrenci, yarıyıl kayıtlarının yapılması veya yenilenmesi sırasında derslerini kendi seçer ve danışmanın onayı ile kayıt tamamlanır.  Geçerli bir mazereti nedeniyle kayıt döneminde Üniversitede bulunamayacak olan danışman bu durumu bir yazı ile ilgili bölüm başkanlığına bildirir. Bölüm başkanı, bu danışman yerine geçici olarak kayıt süresince bir öğretim elemanı görevlendirir ve bunu ilgili öğrencilere duyurur.</w:t>
            </w:r>
          </w:p>
        </w:tc>
      </w:tr>
      <w:tr w:rsidR="00FC760B" w:rsidRPr="00FC760B" w:rsidTr="005D714B">
        <w:trPr>
          <w:jc w:val="center"/>
        </w:trPr>
        <w:tc>
          <w:tcPr>
            <w:tcW w:w="2536" w:type="pct"/>
          </w:tcPr>
          <w:p w:rsidR="00823EF3" w:rsidRPr="00FC760B" w:rsidRDefault="00823EF3" w:rsidP="00823EF3">
            <w:pPr>
              <w:spacing w:line="240" w:lineRule="atLeast"/>
              <w:ind w:firstLine="566"/>
              <w:rPr>
                <w:rFonts w:eastAsia="Times New Roman"/>
                <w:b/>
                <w:bCs/>
                <w:color w:val="000000" w:themeColor="text1"/>
                <w:szCs w:val="20"/>
                <w:lang w:eastAsia="tr-TR"/>
              </w:rPr>
            </w:pPr>
          </w:p>
        </w:tc>
        <w:tc>
          <w:tcPr>
            <w:tcW w:w="2464" w:type="pct"/>
          </w:tcPr>
          <w:p w:rsidR="00823EF3" w:rsidRPr="00FC760B" w:rsidRDefault="00823EF3" w:rsidP="008D0BE2">
            <w:pPr>
              <w:spacing w:line="240" w:lineRule="atLeast"/>
              <w:ind w:firstLine="566"/>
              <w:rPr>
                <w:rFonts w:eastAsia="Times New Roman"/>
                <w:b/>
                <w:bCs/>
                <w:color w:val="000000" w:themeColor="text1"/>
                <w:szCs w:val="20"/>
                <w:lang w:eastAsia="tr-TR"/>
              </w:rPr>
            </w:pPr>
          </w:p>
        </w:tc>
      </w:tr>
      <w:tr w:rsidR="00FC760B" w:rsidRPr="00FC760B" w:rsidTr="005D714B">
        <w:trPr>
          <w:jc w:val="center"/>
        </w:trPr>
        <w:tc>
          <w:tcPr>
            <w:tcW w:w="2536" w:type="pct"/>
          </w:tcPr>
          <w:p w:rsidR="00823EF3" w:rsidRPr="00FC760B" w:rsidRDefault="00823EF3" w:rsidP="00076954">
            <w:pPr>
              <w:spacing w:line="240" w:lineRule="atLeast"/>
              <w:ind w:firstLine="566"/>
              <w:rPr>
                <w:rFonts w:eastAsia="Times New Roman"/>
                <w:b/>
                <w:bCs/>
                <w:color w:val="000000" w:themeColor="text1"/>
                <w:szCs w:val="20"/>
                <w:lang w:eastAsia="tr-TR"/>
              </w:rPr>
            </w:pPr>
          </w:p>
        </w:tc>
        <w:tc>
          <w:tcPr>
            <w:tcW w:w="2464" w:type="pct"/>
          </w:tcPr>
          <w:p w:rsidR="00823EF3" w:rsidRPr="00FC760B" w:rsidRDefault="00823EF3" w:rsidP="00076954">
            <w:pPr>
              <w:spacing w:line="240" w:lineRule="atLeast"/>
              <w:ind w:firstLine="566"/>
              <w:rPr>
                <w:rFonts w:eastAsia="Times New Roman"/>
                <w:bCs/>
                <w:color w:val="000000" w:themeColor="text1"/>
                <w:szCs w:val="20"/>
                <w:lang w:eastAsia="tr-TR"/>
              </w:rPr>
            </w:pPr>
          </w:p>
        </w:tc>
      </w:tr>
      <w:tr w:rsidR="00FC760B" w:rsidRPr="00FC760B" w:rsidTr="005D714B">
        <w:trPr>
          <w:jc w:val="center"/>
        </w:trPr>
        <w:tc>
          <w:tcPr>
            <w:tcW w:w="2536" w:type="pct"/>
          </w:tcPr>
          <w:p w:rsidR="008D0BE2" w:rsidRPr="00FC760B" w:rsidRDefault="008D0BE2" w:rsidP="008D0BE2">
            <w:pPr>
              <w:rPr>
                <w:color w:val="000000" w:themeColor="text1"/>
                <w:szCs w:val="20"/>
              </w:rPr>
            </w:pPr>
          </w:p>
        </w:tc>
        <w:tc>
          <w:tcPr>
            <w:tcW w:w="2464" w:type="pct"/>
          </w:tcPr>
          <w:p w:rsidR="00F235E4" w:rsidRPr="00FC760B" w:rsidRDefault="00F235E4">
            <w:pPr>
              <w:rPr>
                <w:color w:val="000000" w:themeColor="text1"/>
                <w:szCs w:val="20"/>
              </w:rPr>
            </w:pPr>
          </w:p>
        </w:tc>
      </w:tr>
      <w:tr w:rsidR="00FC760B" w:rsidRPr="00FC760B" w:rsidTr="005D714B">
        <w:trPr>
          <w:jc w:val="center"/>
        </w:trPr>
        <w:tc>
          <w:tcPr>
            <w:tcW w:w="2536" w:type="pct"/>
          </w:tcPr>
          <w:p w:rsidR="008D0BE2" w:rsidRPr="00FC760B" w:rsidRDefault="008D0BE2" w:rsidP="009D536C">
            <w:pPr>
              <w:spacing w:line="240" w:lineRule="atLeast"/>
              <w:ind w:firstLine="566"/>
              <w:rPr>
                <w:rFonts w:eastAsia="Times New Roman"/>
                <w:b/>
                <w:bCs/>
                <w:color w:val="000000" w:themeColor="text1"/>
                <w:szCs w:val="20"/>
                <w:lang w:eastAsia="tr-TR"/>
              </w:rPr>
            </w:pPr>
          </w:p>
        </w:tc>
        <w:tc>
          <w:tcPr>
            <w:tcW w:w="2464" w:type="pct"/>
          </w:tcPr>
          <w:p w:rsidR="008D0BE2" w:rsidRPr="00FC760B" w:rsidRDefault="008D0BE2" w:rsidP="0068460B">
            <w:pPr>
              <w:rPr>
                <w:color w:val="000000" w:themeColor="text1"/>
                <w:szCs w:val="20"/>
              </w:rPr>
            </w:pPr>
          </w:p>
        </w:tc>
      </w:tr>
      <w:tr w:rsidR="00FC760B" w:rsidRPr="00FC760B" w:rsidTr="005D714B">
        <w:trPr>
          <w:jc w:val="center"/>
        </w:trPr>
        <w:tc>
          <w:tcPr>
            <w:tcW w:w="2536" w:type="pct"/>
          </w:tcPr>
          <w:p w:rsidR="008D0BE2" w:rsidRPr="00FC760B" w:rsidRDefault="008D0BE2" w:rsidP="009D536C">
            <w:pPr>
              <w:spacing w:line="240" w:lineRule="atLeast"/>
              <w:ind w:firstLine="566"/>
              <w:rPr>
                <w:rFonts w:eastAsia="Times New Roman"/>
                <w:b/>
                <w:bCs/>
                <w:color w:val="000000" w:themeColor="text1"/>
                <w:szCs w:val="20"/>
                <w:lang w:eastAsia="tr-TR"/>
              </w:rPr>
            </w:pPr>
          </w:p>
        </w:tc>
        <w:tc>
          <w:tcPr>
            <w:tcW w:w="2464" w:type="pct"/>
          </w:tcPr>
          <w:p w:rsidR="008D0BE2" w:rsidRPr="00FC760B" w:rsidRDefault="008D0BE2" w:rsidP="009D536C">
            <w:pPr>
              <w:rPr>
                <w:color w:val="000000" w:themeColor="text1"/>
                <w:szCs w:val="20"/>
              </w:rPr>
            </w:pPr>
          </w:p>
        </w:tc>
      </w:tr>
      <w:tr w:rsidR="00FC760B" w:rsidRPr="00FC760B" w:rsidTr="005D714B">
        <w:trPr>
          <w:jc w:val="center"/>
        </w:trPr>
        <w:tc>
          <w:tcPr>
            <w:tcW w:w="2536" w:type="pct"/>
          </w:tcPr>
          <w:p w:rsidR="0068460B" w:rsidRPr="00FC760B" w:rsidRDefault="0068460B" w:rsidP="009D536C">
            <w:pPr>
              <w:spacing w:line="240" w:lineRule="atLeast"/>
              <w:ind w:firstLine="566"/>
              <w:rPr>
                <w:rFonts w:eastAsia="Times New Roman"/>
                <w:b/>
                <w:bCs/>
                <w:color w:val="000000" w:themeColor="text1"/>
                <w:szCs w:val="20"/>
                <w:lang w:eastAsia="tr-TR"/>
              </w:rPr>
            </w:pPr>
          </w:p>
        </w:tc>
        <w:tc>
          <w:tcPr>
            <w:tcW w:w="2464" w:type="pct"/>
          </w:tcPr>
          <w:p w:rsidR="0068460B" w:rsidRPr="00FC760B" w:rsidRDefault="0068460B" w:rsidP="00F76355">
            <w:pPr>
              <w:spacing w:line="240" w:lineRule="atLeast"/>
              <w:ind w:firstLine="566"/>
              <w:rPr>
                <w:rFonts w:eastAsia="Times New Roman"/>
                <w:b/>
                <w:bCs/>
                <w:color w:val="000000" w:themeColor="text1"/>
                <w:szCs w:val="20"/>
                <w:lang w:eastAsia="tr-TR"/>
              </w:rPr>
            </w:pPr>
          </w:p>
        </w:tc>
      </w:tr>
      <w:tr w:rsidR="00FC760B" w:rsidRPr="00FC760B" w:rsidTr="005D714B">
        <w:trPr>
          <w:jc w:val="center"/>
        </w:trPr>
        <w:tc>
          <w:tcPr>
            <w:tcW w:w="2536" w:type="pct"/>
          </w:tcPr>
          <w:p w:rsidR="00314D51" w:rsidRPr="00FC760B" w:rsidRDefault="00314D51" w:rsidP="00314D51">
            <w:pPr>
              <w:spacing w:line="240" w:lineRule="atLeast"/>
              <w:ind w:firstLine="566"/>
              <w:rPr>
                <w:rFonts w:eastAsia="Times New Roman"/>
                <w:b/>
                <w:bCs/>
                <w:color w:val="000000" w:themeColor="text1"/>
                <w:szCs w:val="20"/>
                <w:lang w:eastAsia="tr-TR"/>
              </w:rPr>
            </w:pPr>
          </w:p>
        </w:tc>
        <w:tc>
          <w:tcPr>
            <w:tcW w:w="2464" w:type="pct"/>
          </w:tcPr>
          <w:p w:rsidR="00314D51" w:rsidRPr="00FC760B" w:rsidRDefault="00314D51" w:rsidP="00314D51">
            <w:pPr>
              <w:spacing w:line="240" w:lineRule="atLeast"/>
              <w:ind w:firstLine="566"/>
              <w:rPr>
                <w:rFonts w:eastAsia="Times New Roman"/>
                <w:b/>
                <w:bCs/>
                <w:color w:val="000000" w:themeColor="text1"/>
                <w:szCs w:val="20"/>
                <w:lang w:eastAsia="tr-TR"/>
              </w:rPr>
            </w:pPr>
          </w:p>
        </w:tc>
      </w:tr>
      <w:tr w:rsidR="00FC760B" w:rsidRPr="00FC760B" w:rsidTr="005D714B">
        <w:trPr>
          <w:jc w:val="center"/>
        </w:trPr>
        <w:tc>
          <w:tcPr>
            <w:tcW w:w="2536" w:type="pct"/>
          </w:tcPr>
          <w:p w:rsidR="00314D51" w:rsidRPr="00FC760B" w:rsidRDefault="00314D51" w:rsidP="00314D51">
            <w:pPr>
              <w:spacing w:line="240" w:lineRule="atLeast"/>
              <w:ind w:firstLine="566"/>
              <w:rPr>
                <w:rFonts w:eastAsia="Times New Roman"/>
                <w:b/>
                <w:bCs/>
                <w:color w:val="000000" w:themeColor="text1"/>
                <w:szCs w:val="20"/>
                <w:lang w:eastAsia="tr-TR"/>
              </w:rPr>
            </w:pPr>
          </w:p>
        </w:tc>
        <w:tc>
          <w:tcPr>
            <w:tcW w:w="2464" w:type="pct"/>
          </w:tcPr>
          <w:p w:rsidR="00314D51" w:rsidRPr="00FC760B" w:rsidRDefault="00314D51" w:rsidP="00314D51">
            <w:pPr>
              <w:spacing w:line="240" w:lineRule="atLeast"/>
              <w:ind w:firstLine="566"/>
              <w:rPr>
                <w:rFonts w:eastAsia="Times New Roman"/>
                <w:b/>
                <w:bCs/>
                <w:color w:val="000000" w:themeColor="text1"/>
                <w:szCs w:val="20"/>
                <w:lang w:eastAsia="tr-TR"/>
              </w:rPr>
            </w:pPr>
          </w:p>
        </w:tc>
      </w:tr>
      <w:tr w:rsidR="00FC760B" w:rsidRPr="00FC760B" w:rsidTr="005D714B">
        <w:trPr>
          <w:jc w:val="center"/>
        </w:trPr>
        <w:tc>
          <w:tcPr>
            <w:tcW w:w="2536" w:type="pct"/>
          </w:tcPr>
          <w:p w:rsidR="008D0BE2" w:rsidRPr="00FC760B" w:rsidRDefault="008D0BE2" w:rsidP="009D536C">
            <w:pPr>
              <w:spacing w:line="240" w:lineRule="atLeast"/>
              <w:ind w:firstLine="566"/>
              <w:rPr>
                <w:rFonts w:eastAsia="Times New Roman"/>
                <w:b/>
                <w:bCs/>
                <w:color w:val="000000" w:themeColor="text1"/>
                <w:szCs w:val="20"/>
                <w:lang w:eastAsia="tr-TR"/>
              </w:rPr>
            </w:pPr>
          </w:p>
        </w:tc>
        <w:tc>
          <w:tcPr>
            <w:tcW w:w="2464" w:type="pct"/>
          </w:tcPr>
          <w:p w:rsidR="008D0BE2" w:rsidRPr="00FC760B" w:rsidRDefault="008D0BE2" w:rsidP="00314D51">
            <w:pPr>
              <w:rPr>
                <w:color w:val="000000" w:themeColor="text1"/>
                <w:szCs w:val="20"/>
              </w:rPr>
            </w:pPr>
          </w:p>
        </w:tc>
      </w:tr>
      <w:tr w:rsidR="00FC760B" w:rsidRPr="00FC760B" w:rsidTr="005D714B">
        <w:trPr>
          <w:jc w:val="center"/>
        </w:trPr>
        <w:tc>
          <w:tcPr>
            <w:tcW w:w="2536" w:type="pct"/>
          </w:tcPr>
          <w:p w:rsidR="004877A7" w:rsidRPr="00FC760B" w:rsidRDefault="004877A7" w:rsidP="004877A7">
            <w:pPr>
              <w:spacing w:line="240" w:lineRule="atLeast"/>
              <w:ind w:firstLine="566"/>
              <w:rPr>
                <w:rFonts w:eastAsia="Times New Roman"/>
                <w:b/>
                <w:bCs/>
                <w:color w:val="000000" w:themeColor="text1"/>
                <w:szCs w:val="20"/>
                <w:lang w:eastAsia="tr-TR"/>
              </w:rPr>
            </w:pPr>
          </w:p>
        </w:tc>
        <w:tc>
          <w:tcPr>
            <w:tcW w:w="2464" w:type="pct"/>
          </w:tcPr>
          <w:p w:rsidR="004877A7" w:rsidRPr="00FC760B" w:rsidRDefault="004877A7" w:rsidP="004877A7">
            <w:pPr>
              <w:spacing w:line="240" w:lineRule="atLeast"/>
              <w:ind w:firstLine="566"/>
              <w:rPr>
                <w:rFonts w:eastAsia="Times New Roman"/>
                <w:b/>
                <w:bCs/>
                <w:color w:val="000000" w:themeColor="text1"/>
                <w:szCs w:val="20"/>
                <w:lang w:eastAsia="tr-TR"/>
              </w:rPr>
            </w:pPr>
          </w:p>
        </w:tc>
      </w:tr>
      <w:tr w:rsidR="00FC760B" w:rsidRPr="00FC760B" w:rsidTr="005D714B">
        <w:trPr>
          <w:jc w:val="center"/>
        </w:trPr>
        <w:tc>
          <w:tcPr>
            <w:tcW w:w="2536" w:type="pct"/>
          </w:tcPr>
          <w:p w:rsidR="004877A7" w:rsidRPr="00FC760B" w:rsidRDefault="004877A7" w:rsidP="004877A7">
            <w:pPr>
              <w:spacing w:line="240" w:lineRule="atLeast"/>
              <w:ind w:firstLine="566"/>
              <w:rPr>
                <w:rFonts w:eastAsia="Times New Roman"/>
                <w:b/>
                <w:bCs/>
                <w:color w:val="000000" w:themeColor="text1"/>
                <w:szCs w:val="20"/>
                <w:lang w:eastAsia="tr-TR"/>
              </w:rPr>
            </w:pPr>
          </w:p>
        </w:tc>
        <w:tc>
          <w:tcPr>
            <w:tcW w:w="2464" w:type="pct"/>
          </w:tcPr>
          <w:p w:rsidR="004877A7" w:rsidRPr="00FC760B" w:rsidRDefault="004877A7" w:rsidP="004877A7">
            <w:pPr>
              <w:spacing w:line="240" w:lineRule="atLeast"/>
              <w:ind w:firstLine="566"/>
              <w:rPr>
                <w:rFonts w:eastAsia="Times New Roman"/>
                <w:b/>
                <w:bCs/>
                <w:i/>
                <w:color w:val="000000" w:themeColor="text1"/>
                <w:szCs w:val="20"/>
                <w:lang w:eastAsia="tr-TR"/>
              </w:rPr>
            </w:pPr>
          </w:p>
        </w:tc>
      </w:tr>
      <w:tr w:rsidR="00FC760B" w:rsidRPr="00FC760B" w:rsidTr="005D714B">
        <w:trPr>
          <w:jc w:val="center"/>
        </w:trPr>
        <w:tc>
          <w:tcPr>
            <w:tcW w:w="2536" w:type="pct"/>
          </w:tcPr>
          <w:p w:rsidR="00AD4DBC" w:rsidRPr="00FC760B" w:rsidRDefault="00AD4DBC" w:rsidP="00AD4DBC">
            <w:pPr>
              <w:spacing w:line="240" w:lineRule="atLeast"/>
              <w:ind w:firstLine="566"/>
              <w:rPr>
                <w:rFonts w:eastAsia="Times New Roman"/>
                <w:b/>
                <w:bCs/>
                <w:color w:val="000000" w:themeColor="text1"/>
                <w:szCs w:val="20"/>
                <w:lang w:eastAsia="tr-TR"/>
              </w:rPr>
            </w:pPr>
          </w:p>
        </w:tc>
        <w:tc>
          <w:tcPr>
            <w:tcW w:w="2464" w:type="pct"/>
          </w:tcPr>
          <w:p w:rsidR="00D64D91" w:rsidRPr="00FC760B" w:rsidRDefault="00D64D91" w:rsidP="00AD4DBC">
            <w:pPr>
              <w:spacing w:line="240" w:lineRule="atLeast"/>
              <w:ind w:firstLine="566"/>
              <w:rPr>
                <w:rFonts w:eastAsia="Times New Roman"/>
                <w:b/>
                <w:bCs/>
                <w:i/>
                <w:color w:val="000000" w:themeColor="text1"/>
                <w:szCs w:val="20"/>
                <w:lang w:eastAsia="tr-TR"/>
              </w:rPr>
            </w:pPr>
          </w:p>
        </w:tc>
      </w:tr>
      <w:tr w:rsidR="00FC760B" w:rsidRPr="00FC760B" w:rsidTr="005D714B">
        <w:trPr>
          <w:jc w:val="center"/>
        </w:trPr>
        <w:tc>
          <w:tcPr>
            <w:tcW w:w="2536" w:type="pct"/>
          </w:tcPr>
          <w:p w:rsidR="00AD4DBC" w:rsidRPr="00FC760B" w:rsidRDefault="00AD4DBC" w:rsidP="00AD4DBC">
            <w:pPr>
              <w:spacing w:line="240" w:lineRule="atLeast"/>
              <w:ind w:firstLine="566"/>
              <w:rPr>
                <w:rFonts w:eastAsia="Times New Roman"/>
                <w:b/>
                <w:bCs/>
                <w:strike/>
                <w:color w:val="000000" w:themeColor="text1"/>
                <w:szCs w:val="20"/>
                <w:lang w:eastAsia="tr-TR"/>
              </w:rPr>
            </w:pPr>
          </w:p>
        </w:tc>
        <w:tc>
          <w:tcPr>
            <w:tcW w:w="2464" w:type="pct"/>
          </w:tcPr>
          <w:p w:rsidR="00AD4DBC" w:rsidRPr="00FC760B" w:rsidRDefault="00AD4DBC" w:rsidP="00AD4DBC">
            <w:pPr>
              <w:spacing w:line="240" w:lineRule="atLeast"/>
              <w:ind w:firstLine="566"/>
              <w:rPr>
                <w:color w:val="000000" w:themeColor="text1"/>
                <w:szCs w:val="20"/>
              </w:rPr>
            </w:pPr>
          </w:p>
        </w:tc>
      </w:tr>
      <w:tr w:rsidR="00FC760B" w:rsidRPr="00FC760B" w:rsidTr="005D714B">
        <w:trPr>
          <w:jc w:val="center"/>
        </w:trPr>
        <w:tc>
          <w:tcPr>
            <w:tcW w:w="2536" w:type="pct"/>
          </w:tcPr>
          <w:p w:rsidR="00AD4DBC" w:rsidRPr="00FC760B" w:rsidRDefault="00AD4DBC" w:rsidP="00AD4DBC">
            <w:pPr>
              <w:spacing w:line="240" w:lineRule="atLeast"/>
              <w:ind w:firstLine="566"/>
              <w:rPr>
                <w:rFonts w:eastAsia="Times New Roman"/>
                <w:b/>
                <w:bCs/>
                <w:strike/>
                <w:color w:val="000000" w:themeColor="text1"/>
                <w:szCs w:val="20"/>
                <w:lang w:eastAsia="tr-TR"/>
              </w:rPr>
            </w:pPr>
          </w:p>
        </w:tc>
        <w:tc>
          <w:tcPr>
            <w:tcW w:w="2464" w:type="pct"/>
          </w:tcPr>
          <w:p w:rsidR="00AD4DBC" w:rsidRPr="00FC760B" w:rsidRDefault="00AD4DBC" w:rsidP="00AD4DBC">
            <w:pPr>
              <w:spacing w:line="240" w:lineRule="atLeast"/>
              <w:ind w:firstLine="566"/>
              <w:rPr>
                <w:rFonts w:eastAsia="Times New Roman"/>
                <w:b/>
                <w:bCs/>
                <w:color w:val="000000" w:themeColor="text1"/>
                <w:szCs w:val="20"/>
                <w:lang w:eastAsia="tr-TR"/>
              </w:rPr>
            </w:pPr>
          </w:p>
        </w:tc>
      </w:tr>
      <w:tr w:rsidR="00FC760B" w:rsidRPr="00FC760B" w:rsidTr="005D714B">
        <w:trPr>
          <w:jc w:val="center"/>
        </w:trPr>
        <w:tc>
          <w:tcPr>
            <w:tcW w:w="2536" w:type="pct"/>
          </w:tcPr>
          <w:p w:rsidR="00AD4DBC" w:rsidRPr="00FC760B" w:rsidRDefault="00AD4DBC" w:rsidP="00AD4DBC">
            <w:pPr>
              <w:spacing w:line="240" w:lineRule="atLeast"/>
              <w:ind w:firstLine="566"/>
              <w:rPr>
                <w:rFonts w:eastAsia="Times New Roman"/>
                <w:b/>
                <w:bCs/>
                <w:color w:val="000000" w:themeColor="text1"/>
                <w:szCs w:val="20"/>
                <w:lang w:eastAsia="tr-TR"/>
              </w:rPr>
            </w:pPr>
          </w:p>
        </w:tc>
        <w:tc>
          <w:tcPr>
            <w:tcW w:w="2464" w:type="pct"/>
          </w:tcPr>
          <w:p w:rsidR="00AD4DBC" w:rsidRPr="00FC760B" w:rsidRDefault="00AD4DBC" w:rsidP="00AD4DBC">
            <w:pPr>
              <w:spacing w:line="240" w:lineRule="atLeast"/>
              <w:ind w:firstLine="566"/>
              <w:rPr>
                <w:rFonts w:eastAsia="Times New Roman"/>
                <w:b/>
                <w:bCs/>
                <w:color w:val="000000" w:themeColor="text1"/>
                <w:szCs w:val="20"/>
                <w:lang w:eastAsia="tr-TR"/>
              </w:rPr>
            </w:pPr>
          </w:p>
        </w:tc>
      </w:tr>
      <w:tr w:rsidR="00FC760B" w:rsidRPr="00FC760B" w:rsidTr="005D714B">
        <w:trPr>
          <w:jc w:val="center"/>
        </w:trPr>
        <w:tc>
          <w:tcPr>
            <w:tcW w:w="2536" w:type="pct"/>
          </w:tcPr>
          <w:p w:rsidR="00AD4DBC" w:rsidRPr="00FC760B" w:rsidRDefault="00AD4DBC" w:rsidP="00AD4DBC">
            <w:pPr>
              <w:spacing w:line="240" w:lineRule="atLeast"/>
              <w:ind w:firstLine="566"/>
              <w:rPr>
                <w:rFonts w:eastAsia="Times New Roman"/>
                <w:b/>
                <w:bCs/>
                <w:color w:val="000000" w:themeColor="text1"/>
                <w:szCs w:val="20"/>
                <w:lang w:eastAsia="tr-TR"/>
              </w:rPr>
            </w:pPr>
          </w:p>
        </w:tc>
        <w:tc>
          <w:tcPr>
            <w:tcW w:w="2464" w:type="pct"/>
          </w:tcPr>
          <w:p w:rsidR="00AD4DBC" w:rsidRPr="00FC760B" w:rsidRDefault="00AD4DBC" w:rsidP="00AD4DBC">
            <w:pPr>
              <w:rPr>
                <w:rFonts w:eastAsia="Times New Roman"/>
                <w:color w:val="000000" w:themeColor="text1"/>
                <w:szCs w:val="20"/>
                <w:lang w:eastAsia="tr-TR"/>
              </w:rPr>
            </w:pPr>
          </w:p>
        </w:tc>
      </w:tr>
      <w:tr w:rsidR="00FC760B" w:rsidRPr="00FC760B" w:rsidTr="005D714B">
        <w:trPr>
          <w:jc w:val="center"/>
        </w:trPr>
        <w:tc>
          <w:tcPr>
            <w:tcW w:w="2536" w:type="pct"/>
          </w:tcPr>
          <w:p w:rsidR="00AD4DBC" w:rsidRPr="00FC760B" w:rsidRDefault="00AD4DBC" w:rsidP="00AD4DBC">
            <w:pPr>
              <w:spacing w:line="240" w:lineRule="atLeast"/>
              <w:ind w:firstLine="566"/>
              <w:rPr>
                <w:rFonts w:eastAsia="Times New Roman"/>
                <w:b/>
                <w:bCs/>
                <w:color w:val="000000" w:themeColor="text1"/>
                <w:szCs w:val="20"/>
                <w:lang w:eastAsia="tr-TR"/>
              </w:rPr>
            </w:pPr>
          </w:p>
        </w:tc>
        <w:tc>
          <w:tcPr>
            <w:tcW w:w="2464" w:type="pct"/>
          </w:tcPr>
          <w:p w:rsidR="00AD4DBC" w:rsidRPr="00FC760B" w:rsidRDefault="00AD4DBC" w:rsidP="00AD4DBC">
            <w:pPr>
              <w:spacing w:line="240" w:lineRule="atLeast"/>
              <w:ind w:firstLine="566"/>
              <w:rPr>
                <w:rFonts w:eastAsia="Times New Roman"/>
                <w:b/>
                <w:bCs/>
                <w:color w:val="000000" w:themeColor="text1"/>
                <w:szCs w:val="20"/>
                <w:u w:val="single"/>
                <w:lang w:eastAsia="tr-TR"/>
              </w:rPr>
            </w:pPr>
          </w:p>
        </w:tc>
      </w:tr>
      <w:tr w:rsidR="00FC760B" w:rsidRPr="00FC760B" w:rsidTr="005D714B">
        <w:trPr>
          <w:jc w:val="center"/>
        </w:trPr>
        <w:tc>
          <w:tcPr>
            <w:tcW w:w="2536" w:type="pct"/>
          </w:tcPr>
          <w:p w:rsidR="00AD4DBC" w:rsidRPr="00FC760B" w:rsidRDefault="00AD4DBC" w:rsidP="00AD4DBC">
            <w:pPr>
              <w:spacing w:line="240" w:lineRule="atLeast"/>
              <w:ind w:firstLine="566"/>
              <w:rPr>
                <w:rFonts w:eastAsia="Times New Roman"/>
                <w:b/>
                <w:bCs/>
                <w:color w:val="000000" w:themeColor="text1"/>
                <w:szCs w:val="20"/>
                <w:lang w:eastAsia="tr-TR"/>
              </w:rPr>
            </w:pPr>
          </w:p>
        </w:tc>
        <w:tc>
          <w:tcPr>
            <w:tcW w:w="2464" w:type="pct"/>
          </w:tcPr>
          <w:p w:rsidR="00AD4DBC" w:rsidRPr="00FC760B" w:rsidRDefault="00AD4DBC" w:rsidP="00AD4DBC">
            <w:pPr>
              <w:spacing w:line="240" w:lineRule="atLeast"/>
              <w:ind w:firstLine="566"/>
              <w:rPr>
                <w:rFonts w:eastAsia="Times New Roman"/>
                <w:b/>
                <w:bCs/>
                <w:color w:val="000000" w:themeColor="text1"/>
                <w:szCs w:val="20"/>
                <w:lang w:eastAsia="tr-TR"/>
              </w:rPr>
            </w:pPr>
          </w:p>
        </w:tc>
      </w:tr>
      <w:tr w:rsidR="00FC760B" w:rsidRPr="00FC760B" w:rsidTr="005D714B">
        <w:trPr>
          <w:jc w:val="center"/>
        </w:trPr>
        <w:tc>
          <w:tcPr>
            <w:tcW w:w="2536" w:type="pct"/>
          </w:tcPr>
          <w:p w:rsidR="00AD4DBC" w:rsidRPr="00FC760B" w:rsidRDefault="00AD4DBC" w:rsidP="00AD4DBC">
            <w:pPr>
              <w:spacing w:line="240" w:lineRule="atLeast"/>
              <w:ind w:firstLine="566"/>
              <w:rPr>
                <w:rFonts w:eastAsia="Times New Roman"/>
                <w:b/>
                <w:bCs/>
                <w:strike/>
                <w:color w:val="000000" w:themeColor="text1"/>
                <w:szCs w:val="20"/>
                <w:lang w:eastAsia="tr-TR"/>
              </w:rPr>
            </w:pPr>
          </w:p>
        </w:tc>
        <w:tc>
          <w:tcPr>
            <w:tcW w:w="2464" w:type="pct"/>
          </w:tcPr>
          <w:p w:rsidR="00AD4DBC" w:rsidRPr="00FC760B" w:rsidRDefault="00AD4DBC" w:rsidP="00AD4DBC">
            <w:pPr>
              <w:spacing w:line="240" w:lineRule="atLeast"/>
              <w:ind w:firstLine="566"/>
              <w:rPr>
                <w:rFonts w:eastAsia="Times New Roman"/>
                <w:b/>
                <w:bCs/>
                <w:color w:val="000000" w:themeColor="text1"/>
                <w:szCs w:val="20"/>
                <w:lang w:eastAsia="tr-TR"/>
              </w:rPr>
            </w:pPr>
          </w:p>
        </w:tc>
      </w:tr>
      <w:tr w:rsidR="00FC760B" w:rsidRPr="00FC760B" w:rsidTr="005D714B">
        <w:trPr>
          <w:jc w:val="center"/>
        </w:trPr>
        <w:tc>
          <w:tcPr>
            <w:tcW w:w="2536" w:type="pct"/>
          </w:tcPr>
          <w:p w:rsidR="00AD4DBC" w:rsidRPr="00FC760B" w:rsidRDefault="00AD4DBC" w:rsidP="00AD4DBC">
            <w:pPr>
              <w:spacing w:line="240" w:lineRule="atLeast"/>
              <w:ind w:firstLine="566"/>
              <w:rPr>
                <w:rFonts w:eastAsia="Times New Roman"/>
                <w:color w:val="000000" w:themeColor="text1"/>
                <w:szCs w:val="20"/>
                <w:lang w:eastAsia="tr-TR"/>
              </w:rPr>
            </w:pPr>
          </w:p>
        </w:tc>
        <w:tc>
          <w:tcPr>
            <w:tcW w:w="2464" w:type="pct"/>
          </w:tcPr>
          <w:p w:rsidR="00AD4DBC" w:rsidRPr="00FC760B" w:rsidRDefault="00AD4DBC" w:rsidP="00FC760B">
            <w:pPr>
              <w:spacing w:line="240" w:lineRule="atLeast"/>
              <w:ind w:firstLine="566"/>
              <w:rPr>
                <w:rFonts w:eastAsia="Times New Roman"/>
                <w:b/>
                <w:bCs/>
                <w:color w:val="000000" w:themeColor="text1"/>
                <w:szCs w:val="20"/>
                <w:lang w:eastAsia="tr-TR"/>
              </w:rPr>
            </w:pPr>
          </w:p>
        </w:tc>
      </w:tr>
      <w:tr w:rsidR="00FC760B" w:rsidRPr="00FC760B" w:rsidTr="005D714B">
        <w:trPr>
          <w:jc w:val="center"/>
        </w:trPr>
        <w:tc>
          <w:tcPr>
            <w:tcW w:w="2536" w:type="pct"/>
          </w:tcPr>
          <w:p w:rsidR="00AD4DBC" w:rsidRPr="00FC760B" w:rsidRDefault="00AD4DBC" w:rsidP="00AD4DBC">
            <w:pPr>
              <w:spacing w:line="240" w:lineRule="atLeast"/>
              <w:ind w:firstLine="566"/>
              <w:rPr>
                <w:rFonts w:eastAsia="Times New Roman"/>
                <w:b/>
                <w:bCs/>
                <w:color w:val="000000" w:themeColor="text1"/>
                <w:szCs w:val="20"/>
                <w:lang w:eastAsia="tr-TR"/>
              </w:rPr>
            </w:pPr>
          </w:p>
        </w:tc>
        <w:tc>
          <w:tcPr>
            <w:tcW w:w="2464" w:type="pct"/>
          </w:tcPr>
          <w:p w:rsidR="00D64D91" w:rsidRPr="00FC760B" w:rsidRDefault="00D64D91" w:rsidP="00D64D91">
            <w:pPr>
              <w:spacing w:line="240" w:lineRule="atLeast"/>
              <w:ind w:firstLine="566"/>
              <w:rPr>
                <w:rFonts w:eastAsia="Times New Roman"/>
                <w:b/>
                <w:bCs/>
                <w:color w:val="000000" w:themeColor="text1"/>
                <w:szCs w:val="20"/>
                <w:lang w:eastAsia="tr-TR"/>
              </w:rPr>
            </w:pPr>
          </w:p>
        </w:tc>
      </w:tr>
      <w:tr w:rsidR="00FC760B" w:rsidRPr="00FC760B" w:rsidTr="005D714B">
        <w:trPr>
          <w:jc w:val="center"/>
        </w:trPr>
        <w:tc>
          <w:tcPr>
            <w:tcW w:w="2536" w:type="pct"/>
          </w:tcPr>
          <w:p w:rsidR="00AD4DBC" w:rsidRPr="00FC760B" w:rsidRDefault="00AD4DBC" w:rsidP="00AD4DBC">
            <w:pPr>
              <w:spacing w:line="240" w:lineRule="atLeast"/>
              <w:ind w:firstLine="566"/>
              <w:rPr>
                <w:rFonts w:eastAsia="Times New Roman"/>
                <w:b/>
                <w:bCs/>
                <w:color w:val="000000" w:themeColor="text1"/>
                <w:szCs w:val="20"/>
                <w:lang w:eastAsia="tr-TR"/>
              </w:rPr>
            </w:pPr>
          </w:p>
        </w:tc>
        <w:tc>
          <w:tcPr>
            <w:tcW w:w="2464" w:type="pct"/>
          </w:tcPr>
          <w:p w:rsidR="00AD4DBC" w:rsidRPr="00FC760B" w:rsidRDefault="00AD4DBC" w:rsidP="00AD4DBC">
            <w:pPr>
              <w:spacing w:line="240" w:lineRule="atLeast"/>
              <w:ind w:firstLine="566"/>
              <w:rPr>
                <w:rFonts w:eastAsia="Times New Roman"/>
                <w:b/>
                <w:bCs/>
                <w:i/>
                <w:color w:val="000000" w:themeColor="text1"/>
                <w:szCs w:val="20"/>
                <w:lang w:eastAsia="tr-TR"/>
              </w:rPr>
            </w:pPr>
          </w:p>
        </w:tc>
      </w:tr>
      <w:tr w:rsidR="00FC760B" w:rsidRPr="00FC760B" w:rsidTr="005D714B">
        <w:trPr>
          <w:jc w:val="center"/>
        </w:trPr>
        <w:tc>
          <w:tcPr>
            <w:tcW w:w="2536" w:type="pct"/>
          </w:tcPr>
          <w:p w:rsidR="00AD4DBC" w:rsidRPr="00FC760B" w:rsidRDefault="00AD4DBC" w:rsidP="00AD4DBC">
            <w:pPr>
              <w:spacing w:line="240" w:lineRule="atLeast"/>
              <w:ind w:firstLine="566"/>
              <w:rPr>
                <w:rFonts w:eastAsia="Times New Roman"/>
                <w:b/>
                <w:bCs/>
                <w:color w:val="000000" w:themeColor="text1"/>
                <w:szCs w:val="20"/>
                <w:lang w:eastAsia="tr-TR"/>
              </w:rPr>
            </w:pPr>
          </w:p>
        </w:tc>
        <w:tc>
          <w:tcPr>
            <w:tcW w:w="2464" w:type="pct"/>
          </w:tcPr>
          <w:p w:rsidR="00AD4DBC" w:rsidRPr="00FC760B" w:rsidRDefault="00AD4DBC" w:rsidP="00AD4DBC">
            <w:pPr>
              <w:spacing w:line="240" w:lineRule="atLeast"/>
              <w:ind w:firstLine="566"/>
              <w:rPr>
                <w:rFonts w:eastAsia="Times New Roman"/>
                <w:b/>
                <w:bCs/>
                <w:color w:val="000000" w:themeColor="text1"/>
                <w:szCs w:val="20"/>
                <w:lang w:eastAsia="tr-TR"/>
              </w:rPr>
            </w:pPr>
          </w:p>
        </w:tc>
      </w:tr>
      <w:tr w:rsidR="00FC760B" w:rsidRPr="00FC760B" w:rsidTr="005D714B">
        <w:trPr>
          <w:jc w:val="center"/>
        </w:trPr>
        <w:tc>
          <w:tcPr>
            <w:tcW w:w="2536" w:type="pct"/>
          </w:tcPr>
          <w:p w:rsidR="00AD4DBC" w:rsidRPr="00FC760B" w:rsidRDefault="00AD4DBC" w:rsidP="00AD4DBC">
            <w:pPr>
              <w:spacing w:line="240" w:lineRule="atLeast"/>
              <w:ind w:firstLine="566"/>
              <w:rPr>
                <w:rFonts w:eastAsia="Times New Roman"/>
                <w:b/>
                <w:bCs/>
                <w:color w:val="000000" w:themeColor="text1"/>
                <w:szCs w:val="20"/>
                <w:lang w:eastAsia="tr-TR"/>
              </w:rPr>
            </w:pPr>
          </w:p>
        </w:tc>
        <w:tc>
          <w:tcPr>
            <w:tcW w:w="2464" w:type="pct"/>
          </w:tcPr>
          <w:p w:rsidR="00AD4DBC" w:rsidRPr="00FC760B" w:rsidRDefault="00AD4DBC" w:rsidP="00AD4DBC">
            <w:pPr>
              <w:spacing w:line="240" w:lineRule="atLeast"/>
              <w:ind w:firstLine="566"/>
              <w:rPr>
                <w:rFonts w:eastAsia="Times New Roman"/>
                <w:color w:val="000000" w:themeColor="text1"/>
                <w:szCs w:val="20"/>
                <w:lang w:eastAsia="tr-TR"/>
              </w:rPr>
            </w:pPr>
          </w:p>
        </w:tc>
      </w:tr>
      <w:tr w:rsidR="00FC760B" w:rsidRPr="00FC760B" w:rsidTr="005D714B">
        <w:trPr>
          <w:jc w:val="center"/>
        </w:trPr>
        <w:tc>
          <w:tcPr>
            <w:tcW w:w="2536" w:type="pct"/>
          </w:tcPr>
          <w:p w:rsidR="00AD4DBC" w:rsidRPr="00FC760B" w:rsidRDefault="00AD4DBC" w:rsidP="00AD4DBC">
            <w:pPr>
              <w:spacing w:line="240" w:lineRule="atLeast"/>
              <w:ind w:firstLine="566"/>
              <w:rPr>
                <w:rFonts w:eastAsia="Times New Roman"/>
                <w:b/>
                <w:bCs/>
                <w:color w:val="000000" w:themeColor="text1"/>
                <w:szCs w:val="20"/>
                <w:lang w:eastAsia="tr-TR"/>
              </w:rPr>
            </w:pPr>
          </w:p>
        </w:tc>
        <w:tc>
          <w:tcPr>
            <w:tcW w:w="2464" w:type="pct"/>
          </w:tcPr>
          <w:p w:rsidR="00AD4DBC" w:rsidRPr="00FC760B" w:rsidRDefault="00AD4DBC" w:rsidP="00AD4DBC">
            <w:pPr>
              <w:spacing w:line="240" w:lineRule="atLeast"/>
              <w:ind w:firstLine="566"/>
              <w:rPr>
                <w:rFonts w:eastAsia="Times New Roman"/>
                <w:b/>
                <w:bCs/>
                <w:i/>
                <w:color w:val="000000" w:themeColor="text1"/>
                <w:szCs w:val="20"/>
                <w:lang w:eastAsia="tr-TR"/>
              </w:rPr>
            </w:pPr>
          </w:p>
        </w:tc>
      </w:tr>
      <w:tr w:rsidR="00FC760B" w:rsidRPr="00FC760B" w:rsidTr="005D714B">
        <w:trPr>
          <w:jc w:val="center"/>
        </w:trPr>
        <w:tc>
          <w:tcPr>
            <w:tcW w:w="2536" w:type="pct"/>
          </w:tcPr>
          <w:p w:rsidR="00AD4DBC" w:rsidRPr="00FC760B" w:rsidRDefault="00AD4DBC" w:rsidP="00AD4DBC">
            <w:pPr>
              <w:spacing w:line="240" w:lineRule="atLeast"/>
              <w:ind w:firstLine="566"/>
              <w:rPr>
                <w:rFonts w:eastAsia="Times New Roman"/>
                <w:b/>
                <w:bCs/>
                <w:color w:val="000000" w:themeColor="text1"/>
                <w:szCs w:val="20"/>
                <w:lang w:eastAsia="tr-TR"/>
              </w:rPr>
            </w:pPr>
          </w:p>
        </w:tc>
        <w:tc>
          <w:tcPr>
            <w:tcW w:w="2464" w:type="pct"/>
          </w:tcPr>
          <w:p w:rsidR="00AD4DBC" w:rsidRPr="00FC760B" w:rsidRDefault="00AD4DBC" w:rsidP="00AD4DBC">
            <w:pPr>
              <w:spacing w:line="240" w:lineRule="atLeast"/>
              <w:ind w:firstLine="566"/>
              <w:rPr>
                <w:rFonts w:eastAsia="Times New Roman"/>
                <w:b/>
                <w:bCs/>
                <w:color w:val="000000" w:themeColor="text1"/>
                <w:szCs w:val="20"/>
                <w:lang w:eastAsia="tr-TR"/>
              </w:rPr>
            </w:pPr>
          </w:p>
        </w:tc>
      </w:tr>
      <w:tr w:rsidR="004475CE" w:rsidRPr="00FC760B" w:rsidTr="005D714B">
        <w:trPr>
          <w:jc w:val="center"/>
        </w:trPr>
        <w:tc>
          <w:tcPr>
            <w:tcW w:w="2536" w:type="pct"/>
          </w:tcPr>
          <w:p w:rsidR="004475CE" w:rsidRPr="00FC760B" w:rsidRDefault="004475CE" w:rsidP="004475CE">
            <w:pPr>
              <w:spacing w:line="240" w:lineRule="atLeast"/>
              <w:ind w:firstLine="566"/>
              <w:rPr>
                <w:rFonts w:eastAsia="Times New Roman"/>
                <w:b/>
                <w:bCs/>
                <w:color w:val="000000" w:themeColor="text1"/>
                <w:szCs w:val="20"/>
                <w:lang w:eastAsia="tr-TR"/>
              </w:rPr>
            </w:pPr>
          </w:p>
        </w:tc>
        <w:tc>
          <w:tcPr>
            <w:tcW w:w="2464" w:type="pct"/>
          </w:tcPr>
          <w:p w:rsidR="004475CE" w:rsidRPr="00FC760B" w:rsidRDefault="004475CE" w:rsidP="004475CE">
            <w:pPr>
              <w:spacing w:line="240" w:lineRule="atLeast"/>
              <w:ind w:firstLine="566"/>
              <w:rPr>
                <w:rFonts w:eastAsia="Times New Roman"/>
                <w:b/>
                <w:bCs/>
                <w:color w:val="000000" w:themeColor="text1"/>
                <w:szCs w:val="20"/>
                <w:lang w:eastAsia="tr-TR"/>
              </w:rPr>
            </w:pPr>
          </w:p>
        </w:tc>
      </w:tr>
    </w:tbl>
    <w:p w:rsidR="00F235E4" w:rsidRPr="00FC760B" w:rsidRDefault="00F235E4">
      <w:pPr>
        <w:rPr>
          <w:color w:val="000000" w:themeColor="text1"/>
          <w:szCs w:val="20"/>
        </w:rPr>
      </w:pPr>
    </w:p>
    <w:p w:rsidR="001D2C9B" w:rsidRPr="00FC760B" w:rsidRDefault="001D2C9B">
      <w:pPr>
        <w:rPr>
          <w:color w:val="000000" w:themeColor="text1"/>
          <w:szCs w:val="20"/>
        </w:rPr>
      </w:pPr>
    </w:p>
    <w:p w:rsidR="001D2C9B" w:rsidRPr="00FC760B" w:rsidRDefault="001D2C9B">
      <w:pPr>
        <w:rPr>
          <w:color w:val="000000" w:themeColor="text1"/>
          <w:szCs w:val="20"/>
        </w:rPr>
      </w:pPr>
    </w:p>
    <w:p w:rsidR="00841957" w:rsidRPr="00FC760B" w:rsidRDefault="00841957" w:rsidP="00841957">
      <w:pPr>
        <w:jc w:val="center"/>
        <w:rPr>
          <w:b/>
          <w:bCs/>
          <w:color w:val="000000" w:themeColor="text1"/>
          <w:szCs w:val="20"/>
        </w:rPr>
      </w:pPr>
      <w:r w:rsidRPr="00FC760B">
        <w:rPr>
          <w:b/>
          <w:bCs/>
          <w:color w:val="000000" w:themeColor="text1"/>
          <w:szCs w:val="20"/>
        </w:rPr>
        <w:t>AÇIKLAMALAR</w:t>
      </w:r>
    </w:p>
    <w:p w:rsidR="00841957" w:rsidRPr="00FC760B" w:rsidRDefault="00841957" w:rsidP="00841957">
      <w:pPr>
        <w:jc w:val="center"/>
        <w:rPr>
          <w:color w:val="000000" w:themeColor="text1"/>
          <w:szCs w:val="20"/>
        </w:rPr>
      </w:pPr>
    </w:p>
    <w:p w:rsidR="00841957" w:rsidRPr="00FC760B" w:rsidRDefault="00841957" w:rsidP="00841957">
      <w:pPr>
        <w:numPr>
          <w:ilvl w:val="0"/>
          <w:numId w:val="1"/>
        </w:numPr>
        <w:rPr>
          <w:color w:val="000000" w:themeColor="text1"/>
          <w:szCs w:val="20"/>
        </w:rPr>
      </w:pPr>
      <w:r w:rsidRPr="00FC760B">
        <w:rPr>
          <w:color w:val="000000" w:themeColor="text1"/>
          <w:szCs w:val="20"/>
        </w:rPr>
        <w:t>“ESKİ”</w:t>
      </w:r>
      <w:r w:rsidRPr="00FC760B">
        <w:rPr>
          <w:b/>
          <w:color w:val="000000" w:themeColor="text1"/>
          <w:szCs w:val="20"/>
        </w:rPr>
        <w:t xml:space="preserve"> </w:t>
      </w:r>
      <w:r w:rsidRPr="00FC760B">
        <w:rPr>
          <w:bCs/>
          <w:color w:val="000000" w:themeColor="text1"/>
          <w:szCs w:val="20"/>
        </w:rPr>
        <w:t xml:space="preserve">sütununda yapılacak değişiklik durumu (cümle çıkarma, kelime çıkarma, harf büyütme veya küçültme, noktalama işaretinde değişiklik vb.) </w:t>
      </w:r>
      <w:r w:rsidRPr="00FC760B">
        <w:rPr>
          <w:b/>
          <w:bCs/>
          <w:strike/>
          <w:color w:val="000000" w:themeColor="text1"/>
          <w:szCs w:val="20"/>
        </w:rPr>
        <w:t>kalın ve üstü çizili olarak</w:t>
      </w:r>
      <w:r w:rsidRPr="00FC760B">
        <w:rPr>
          <w:bCs/>
          <w:color w:val="000000" w:themeColor="text1"/>
          <w:szCs w:val="20"/>
        </w:rPr>
        <w:t xml:space="preserve"> gösterilmiştir. </w:t>
      </w:r>
    </w:p>
    <w:p w:rsidR="001D2C9B" w:rsidRPr="00FC760B" w:rsidRDefault="00841957" w:rsidP="00696291">
      <w:pPr>
        <w:numPr>
          <w:ilvl w:val="0"/>
          <w:numId w:val="1"/>
        </w:numPr>
        <w:rPr>
          <w:color w:val="000000" w:themeColor="text1"/>
          <w:szCs w:val="20"/>
        </w:rPr>
      </w:pPr>
      <w:r w:rsidRPr="00FC760B">
        <w:rPr>
          <w:bCs/>
          <w:color w:val="000000" w:themeColor="text1"/>
          <w:szCs w:val="20"/>
        </w:rPr>
        <w:t xml:space="preserve">“YENİ” sütununda yapılacak değişiklik durumu (cümle ekleme, kelime ekleme, harf büyütme veya küçültme, noktalama işaretinde değişiklik vb.) </w:t>
      </w:r>
      <w:r w:rsidRPr="00FC760B">
        <w:rPr>
          <w:b/>
          <w:bCs/>
          <w:color w:val="000000" w:themeColor="text1"/>
          <w:szCs w:val="20"/>
          <w:u w:val="single"/>
        </w:rPr>
        <w:t>kalın ve altı çizili olarak</w:t>
      </w:r>
      <w:r w:rsidRPr="00FC760B">
        <w:rPr>
          <w:bCs/>
          <w:color w:val="000000" w:themeColor="text1"/>
          <w:szCs w:val="20"/>
        </w:rPr>
        <w:t xml:space="preserve"> gösterilmiştir.</w:t>
      </w:r>
      <w:r w:rsidRPr="00FC760B">
        <w:rPr>
          <w:color w:val="000000" w:themeColor="text1"/>
          <w:szCs w:val="20"/>
        </w:rPr>
        <w:t xml:space="preserve"> </w:t>
      </w:r>
    </w:p>
    <w:sectPr w:rsidR="001D2C9B" w:rsidRPr="00FC760B" w:rsidSect="00D64D91">
      <w:pgSz w:w="11906" w:h="16838"/>
      <w:pgMar w:top="141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A2"/>
    <w:family w:val="swiss"/>
    <w:pitch w:val="variable"/>
    <w:sig w:usb0="00000287" w:usb1="000008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D3785"/>
    <w:multiLevelType w:val="hybridMultilevel"/>
    <w:tmpl w:val="5C92A184"/>
    <w:lvl w:ilvl="0" w:tplc="F4A893B6">
      <w:start w:val="1"/>
      <w:numFmt w:val="decimal"/>
      <w:lvlText w:val="%1."/>
      <w:lvlJc w:val="left"/>
      <w:pPr>
        <w:tabs>
          <w:tab w:val="num" w:pos="720"/>
        </w:tabs>
        <w:ind w:left="720" w:hanging="360"/>
      </w:pPr>
      <w:rPr>
        <w:rFonts w:ascii="Arial Narrow" w:hAnsi="Arial Narrow" w:hint="default"/>
        <w:b/>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51637C2E"/>
    <w:multiLevelType w:val="hybridMultilevel"/>
    <w:tmpl w:val="BDDC4D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8EA6E9A"/>
    <w:multiLevelType w:val="hybridMultilevel"/>
    <w:tmpl w:val="DE483314"/>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70"/>
    <w:rsid w:val="00050A76"/>
    <w:rsid w:val="000744A2"/>
    <w:rsid w:val="00076954"/>
    <w:rsid w:val="000C4FEE"/>
    <w:rsid w:val="00112124"/>
    <w:rsid w:val="00121BC8"/>
    <w:rsid w:val="00136321"/>
    <w:rsid w:val="00176A21"/>
    <w:rsid w:val="001C52B7"/>
    <w:rsid w:val="001D2C9B"/>
    <w:rsid w:val="00241712"/>
    <w:rsid w:val="00261D38"/>
    <w:rsid w:val="00285AFF"/>
    <w:rsid w:val="0029781E"/>
    <w:rsid w:val="002A02C3"/>
    <w:rsid w:val="002A7E39"/>
    <w:rsid w:val="002B1D0D"/>
    <w:rsid w:val="002C345E"/>
    <w:rsid w:val="00300BCD"/>
    <w:rsid w:val="00314D51"/>
    <w:rsid w:val="0034546B"/>
    <w:rsid w:val="00355F11"/>
    <w:rsid w:val="003F08E5"/>
    <w:rsid w:val="003F380E"/>
    <w:rsid w:val="004278E0"/>
    <w:rsid w:val="004357BD"/>
    <w:rsid w:val="00436324"/>
    <w:rsid w:val="004475CE"/>
    <w:rsid w:val="00450C07"/>
    <w:rsid w:val="0046491F"/>
    <w:rsid w:val="00465504"/>
    <w:rsid w:val="004877A7"/>
    <w:rsid w:val="00494CE3"/>
    <w:rsid w:val="00513E47"/>
    <w:rsid w:val="005608E3"/>
    <w:rsid w:val="005D4B4E"/>
    <w:rsid w:val="005D714B"/>
    <w:rsid w:val="005F4CEC"/>
    <w:rsid w:val="00637B4B"/>
    <w:rsid w:val="00642B63"/>
    <w:rsid w:val="00650AFF"/>
    <w:rsid w:val="006619D8"/>
    <w:rsid w:val="0068460B"/>
    <w:rsid w:val="00697295"/>
    <w:rsid w:val="006A7178"/>
    <w:rsid w:val="006C4EA0"/>
    <w:rsid w:val="006F3F6F"/>
    <w:rsid w:val="007252BE"/>
    <w:rsid w:val="007648C6"/>
    <w:rsid w:val="00792D61"/>
    <w:rsid w:val="007B0D41"/>
    <w:rsid w:val="007C7BA4"/>
    <w:rsid w:val="007D152D"/>
    <w:rsid w:val="00813FE9"/>
    <w:rsid w:val="00822DB4"/>
    <w:rsid w:val="00823EF3"/>
    <w:rsid w:val="00841957"/>
    <w:rsid w:val="008A36C4"/>
    <w:rsid w:val="008D0BE2"/>
    <w:rsid w:val="008D7F61"/>
    <w:rsid w:val="008E39CB"/>
    <w:rsid w:val="008E6E44"/>
    <w:rsid w:val="0094580B"/>
    <w:rsid w:val="00950D50"/>
    <w:rsid w:val="00963360"/>
    <w:rsid w:val="00970046"/>
    <w:rsid w:val="00991AD4"/>
    <w:rsid w:val="009A15F2"/>
    <w:rsid w:val="009A1C2E"/>
    <w:rsid w:val="009A657F"/>
    <w:rsid w:val="009B246E"/>
    <w:rsid w:val="009B53D3"/>
    <w:rsid w:val="009B5882"/>
    <w:rsid w:val="009D536C"/>
    <w:rsid w:val="00A40003"/>
    <w:rsid w:val="00AD4DBC"/>
    <w:rsid w:val="00B77AE5"/>
    <w:rsid w:val="00B86F1C"/>
    <w:rsid w:val="00BE3516"/>
    <w:rsid w:val="00BE5E10"/>
    <w:rsid w:val="00BF0D42"/>
    <w:rsid w:val="00C11EF6"/>
    <w:rsid w:val="00C254ED"/>
    <w:rsid w:val="00C418AF"/>
    <w:rsid w:val="00C61D04"/>
    <w:rsid w:val="00CB2968"/>
    <w:rsid w:val="00D13253"/>
    <w:rsid w:val="00D23954"/>
    <w:rsid w:val="00D64D91"/>
    <w:rsid w:val="00D75B0B"/>
    <w:rsid w:val="00DB6AED"/>
    <w:rsid w:val="00DC4B22"/>
    <w:rsid w:val="00DE627C"/>
    <w:rsid w:val="00DF7B24"/>
    <w:rsid w:val="00E322B6"/>
    <w:rsid w:val="00E37B2F"/>
    <w:rsid w:val="00E46EE1"/>
    <w:rsid w:val="00EC6170"/>
    <w:rsid w:val="00EF04AB"/>
    <w:rsid w:val="00F21981"/>
    <w:rsid w:val="00F235E4"/>
    <w:rsid w:val="00F76355"/>
    <w:rsid w:val="00F904D7"/>
    <w:rsid w:val="00F929BB"/>
    <w:rsid w:val="00FA7DFF"/>
    <w:rsid w:val="00FC76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ABB6"/>
  <w15:docId w15:val="{0D8C9B57-E9AB-45E0-AA8D-6EE32DA8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imes New Roman"/>
        <w:color w:val="000080"/>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BA4"/>
    <w:pPr>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3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6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123083">
      <w:bodyDiv w:val="1"/>
      <w:marLeft w:val="0"/>
      <w:marRight w:val="0"/>
      <w:marTop w:val="0"/>
      <w:marBottom w:val="0"/>
      <w:divBdr>
        <w:top w:val="none" w:sz="0" w:space="0" w:color="auto"/>
        <w:left w:val="none" w:sz="0" w:space="0" w:color="auto"/>
        <w:bottom w:val="none" w:sz="0" w:space="0" w:color="auto"/>
        <w:right w:val="none" w:sz="0" w:space="0" w:color="auto"/>
      </w:divBdr>
    </w:div>
    <w:div w:id="194584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1284B-0221-4C20-89E9-E31C30AE8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Windows7</dc:creator>
  <cp:keywords/>
  <dc:description/>
  <cp:lastModifiedBy>Windows Kullanıcısı</cp:lastModifiedBy>
  <cp:revision>2</cp:revision>
  <cp:lastPrinted>2018-04-04T13:53:00Z</cp:lastPrinted>
  <dcterms:created xsi:type="dcterms:W3CDTF">2019-01-16T13:54:00Z</dcterms:created>
  <dcterms:modified xsi:type="dcterms:W3CDTF">2019-01-16T13:54:00Z</dcterms:modified>
</cp:coreProperties>
</file>